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A7CD2" w14:textId="77777777" w:rsidR="00B72573" w:rsidRPr="0089688D" w:rsidRDefault="00B72573" w:rsidP="00B72573">
      <w:pPr>
        <w:jc w:val="center"/>
        <w:rPr>
          <w:rFonts w:ascii="Avenir Book" w:hAnsi="Avenir Book" w:cs="Tahoma"/>
          <w:b/>
          <w:sz w:val="20"/>
          <w:szCs w:val="20"/>
          <w:lang w:eastAsia="ja-JP"/>
        </w:rPr>
      </w:pPr>
      <w:bookmarkStart w:id="0" w:name="_GoBack"/>
      <w:bookmarkEnd w:id="0"/>
      <w:r w:rsidRPr="0089688D">
        <w:rPr>
          <w:rFonts w:ascii="Avenir Book" w:hAnsi="Avenir Book" w:cs="Tahoma"/>
          <w:b/>
          <w:sz w:val="20"/>
          <w:szCs w:val="20"/>
          <w:lang w:eastAsia="ja-JP"/>
        </w:rPr>
        <w:t>Synthesis of Ideas:  Literature Review</w:t>
      </w:r>
    </w:p>
    <w:p w14:paraId="0DF36673" w14:textId="77777777" w:rsidR="00B72573" w:rsidRPr="0089688D" w:rsidRDefault="00B72573" w:rsidP="00B72573">
      <w:pPr>
        <w:rPr>
          <w:rFonts w:ascii="Avenir Book" w:hAnsi="Avenir Book" w:cs="Tahoma"/>
          <w:b/>
          <w:sz w:val="20"/>
          <w:szCs w:val="20"/>
          <w:lang w:eastAsia="ja-JP"/>
        </w:rPr>
      </w:pPr>
    </w:p>
    <w:p w14:paraId="4DADFB4E" w14:textId="77777777" w:rsidR="00B72573" w:rsidRPr="0089688D" w:rsidRDefault="00B72573" w:rsidP="00B72573">
      <w:pPr>
        <w:widowControl w:val="0"/>
        <w:autoSpaceDE w:val="0"/>
        <w:autoSpaceDN w:val="0"/>
        <w:adjustRightInd w:val="0"/>
        <w:spacing w:after="240" w:line="320" w:lineRule="atLeast"/>
        <w:rPr>
          <w:rFonts w:ascii="Avenir Book" w:hAnsi="Avenir Book" w:cs="Verdana"/>
          <w:sz w:val="20"/>
          <w:szCs w:val="20"/>
          <w:lang w:eastAsia="ja-JP"/>
        </w:rPr>
      </w:pPr>
      <w:r w:rsidRPr="0089688D">
        <w:rPr>
          <w:rFonts w:ascii="Avenir Book" w:hAnsi="Avenir Book" w:cs="Verdana"/>
          <w:b/>
          <w:bCs/>
          <w:sz w:val="20"/>
          <w:szCs w:val="20"/>
          <w:lang w:eastAsia="ja-JP"/>
        </w:rPr>
        <w:t>The Dinner Party Research Conversation</w:t>
      </w:r>
    </w:p>
    <w:p w14:paraId="268EBBA6" w14:textId="45FAF03F" w:rsidR="00B72573" w:rsidRPr="0089688D" w:rsidRDefault="00B72573" w:rsidP="0089688D">
      <w:pPr>
        <w:widowControl w:val="0"/>
        <w:autoSpaceDE w:val="0"/>
        <w:autoSpaceDN w:val="0"/>
        <w:adjustRightInd w:val="0"/>
        <w:spacing w:after="240" w:line="320" w:lineRule="atLeast"/>
        <w:rPr>
          <w:rFonts w:ascii="Avenir Book" w:hAnsi="Avenir Book" w:cs="Verdana"/>
          <w:sz w:val="20"/>
          <w:szCs w:val="20"/>
          <w:lang w:eastAsia="ja-JP"/>
        </w:rPr>
      </w:pPr>
      <w:r w:rsidRPr="0089688D">
        <w:rPr>
          <w:rFonts w:ascii="Avenir Book" w:hAnsi="Avenir Book" w:cs="Verdana"/>
          <w:sz w:val="20"/>
          <w:szCs w:val="20"/>
          <w:lang w:eastAsia="ja-JP"/>
        </w:rPr>
        <w:t>1.  You are hosting a dinner party for the authors listed in your annotated bibliography and a representative member of your primary audience.  If you know you’re composing for a specific journal, you might want to invite the editor.  You and the editor will sit across the table from each other, as this conversation is primarily between the two of you; however, you’ll need your guests to speak up on behalf of the research argume</w:t>
      </w:r>
      <w:r w:rsidR="0089688D">
        <w:rPr>
          <w:rFonts w:ascii="Avenir Book" w:hAnsi="Avenir Book" w:cs="Verdana"/>
          <w:sz w:val="20"/>
          <w:szCs w:val="20"/>
          <w:lang w:eastAsia="ja-JP"/>
        </w:rPr>
        <w:t xml:space="preserve">nt you are trying to build.  </w:t>
      </w:r>
      <w:r w:rsidRPr="0089688D">
        <w:rPr>
          <w:rFonts w:ascii="Avenir Book" w:hAnsi="Avenir Book" w:cs="Verdana"/>
          <w:sz w:val="20"/>
          <w:szCs w:val="20"/>
          <w:lang w:eastAsia="ja-JP"/>
        </w:rPr>
        <w:t>Every good host knows you must seat the right people beside each other, so figure out who could converse with whom (which authors are talking about the same t</w:t>
      </w:r>
      <w:r w:rsidR="0089688D">
        <w:rPr>
          <w:rFonts w:ascii="Avenir Book" w:hAnsi="Avenir Book" w:cs="Verdana"/>
          <w:sz w:val="20"/>
          <w:szCs w:val="20"/>
          <w:lang w:eastAsia="ja-JP"/>
        </w:rPr>
        <w:t>heme, method, concept, approach..</w:t>
      </w:r>
      <w:r w:rsidRPr="0089688D">
        <w:rPr>
          <w:rFonts w:ascii="Avenir Book" w:hAnsi="Avenir Book" w:cs="Verdana"/>
          <w:sz w:val="20"/>
          <w:szCs w:val="20"/>
          <w:lang w:eastAsia="ja-JP"/>
        </w:rPr>
        <w:t>.), and arrange your authors accordingly.</w:t>
      </w:r>
    </w:p>
    <w:p w14:paraId="4CC1A0C0" w14:textId="11E67273" w:rsidR="00B72573" w:rsidRPr="0089688D" w:rsidRDefault="00B72573" w:rsidP="00B72573">
      <w:pPr>
        <w:widowControl w:val="0"/>
        <w:autoSpaceDE w:val="0"/>
        <w:autoSpaceDN w:val="0"/>
        <w:adjustRightInd w:val="0"/>
        <w:spacing w:after="240" w:line="320" w:lineRule="atLeast"/>
        <w:rPr>
          <w:rFonts w:ascii="Avenir Book" w:hAnsi="Avenir Book" w:cs="Verdana"/>
          <w:sz w:val="20"/>
          <w:szCs w:val="20"/>
          <w:lang w:eastAsia="ja-JP"/>
        </w:rPr>
      </w:pPr>
      <w:r w:rsidRPr="0089688D">
        <w:rPr>
          <w:rFonts w:ascii="Avenir Book" w:hAnsi="Avenir Book" w:cs="Verdana"/>
          <w:sz w:val="20"/>
          <w:szCs w:val="20"/>
          <w:lang w:eastAsia="ja-JP"/>
        </w:rPr>
        <w:t>2.  Draw some circles around guests or arrows between those who would likely engage each other in side conversations.  What would they talk about? Use some keywords to indicate these themes, methods, methodologies, studies, concepts, approaches, etc. and/or create some s</w:t>
      </w:r>
      <w:r w:rsidR="0089688D">
        <w:rPr>
          <w:rFonts w:ascii="Avenir Book" w:hAnsi="Avenir Book" w:cs="Verdana"/>
          <w:sz w:val="20"/>
          <w:szCs w:val="20"/>
          <w:lang w:eastAsia="ja-JP"/>
        </w:rPr>
        <w:t>ymbols (drinks, food items…</w:t>
      </w:r>
      <w:r w:rsidRPr="0089688D">
        <w:rPr>
          <w:rFonts w:ascii="Avenir Book" w:hAnsi="Avenir Book" w:cs="Verdana"/>
          <w:sz w:val="20"/>
          <w:szCs w:val="20"/>
          <w:lang w:eastAsia="ja-JP"/>
        </w:rPr>
        <w:t>) with a key.</w:t>
      </w:r>
    </w:p>
    <w:p w14:paraId="3B40D099" w14:textId="77777777" w:rsidR="00B72573" w:rsidRPr="0089688D" w:rsidRDefault="00B72573" w:rsidP="00B72573">
      <w:pPr>
        <w:widowControl w:val="0"/>
        <w:autoSpaceDE w:val="0"/>
        <w:autoSpaceDN w:val="0"/>
        <w:adjustRightInd w:val="0"/>
        <w:spacing w:after="240" w:line="320" w:lineRule="atLeast"/>
        <w:rPr>
          <w:rFonts w:ascii="Avenir Book" w:hAnsi="Avenir Book" w:cs="Verdana"/>
          <w:sz w:val="20"/>
          <w:szCs w:val="20"/>
          <w:lang w:eastAsia="ja-JP"/>
        </w:rPr>
      </w:pPr>
      <w:r w:rsidRPr="0089688D">
        <w:rPr>
          <w:rFonts w:ascii="Avenir Book" w:hAnsi="Avenir Book" w:cs="Verdana"/>
          <w:sz w:val="20"/>
          <w:szCs w:val="20"/>
          <w:lang w:eastAsia="ja-JP"/>
        </w:rPr>
        <w:t>3.  Now you’ll imagine and compose the dialogue that would likely happen over dinner.  Your job is to start the conversation with your primary audience member and let others naturally jump when they can productively contribute to the dialogue.  By the end of the dialogue, you should have reasonably convinced your audience member of the purpose of your research project, and the last line of dialogue should be from that audience member, indicating his or her assent.</w:t>
      </w:r>
    </w:p>
    <w:p w14:paraId="408F582C" w14:textId="77777777" w:rsidR="00B72573" w:rsidRPr="0089688D" w:rsidRDefault="00B72573" w:rsidP="00B72573">
      <w:pPr>
        <w:rPr>
          <w:rFonts w:ascii="Avenir Book" w:hAnsi="Avenir Book" w:cs="Verdana"/>
          <w:color w:val="333333"/>
          <w:sz w:val="20"/>
          <w:szCs w:val="20"/>
          <w:lang w:eastAsia="ja-JP"/>
        </w:rPr>
      </w:pPr>
      <w:r w:rsidRPr="0089688D">
        <w:rPr>
          <w:rFonts w:ascii="Avenir Book" w:hAnsi="Avenir Book" w:cs="Verdana"/>
          <w:sz w:val="20"/>
          <w:szCs w:val="20"/>
          <w:lang w:eastAsia="ja-JP"/>
        </w:rPr>
        <w:t>4.  Have fun and remember that you are the host– don’t let any one guest take ove</w:t>
      </w:r>
      <w:r w:rsidRPr="0089688D">
        <w:rPr>
          <w:rFonts w:ascii="Avenir Book" w:hAnsi="Avenir Book" w:cs="Verdana"/>
          <w:color w:val="333333"/>
          <w:sz w:val="20"/>
          <w:szCs w:val="20"/>
          <w:lang w:eastAsia="ja-JP"/>
        </w:rPr>
        <w:t>r YOUR conversation.</w:t>
      </w:r>
    </w:p>
    <w:p w14:paraId="56365A9D" w14:textId="77777777" w:rsidR="00B72573" w:rsidRPr="0089688D" w:rsidRDefault="00B72573" w:rsidP="00B72573">
      <w:pPr>
        <w:rPr>
          <w:rFonts w:ascii="Avenir Book" w:hAnsi="Avenir Book" w:cs="Verdana"/>
          <w:color w:val="333333"/>
          <w:sz w:val="20"/>
          <w:szCs w:val="20"/>
          <w:lang w:eastAsia="ja-JP"/>
        </w:rPr>
      </w:pPr>
    </w:p>
    <w:p w14:paraId="7E3F0F93" w14:textId="77777777" w:rsidR="00B72573" w:rsidRPr="0089688D" w:rsidRDefault="00B72573" w:rsidP="00B72573">
      <w:pPr>
        <w:jc w:val="center"/>
        <w:rPr>
          <w:rFonts w:ascii="Avenir Book" w:hAnsi="Avenir Book"/>
          <w:b/>
          <w:sz w:val="20"/>
          <w:szCs w:val="20"/>
        </w:rPr>
      </w:pPr>
      <w:r w:rsidRPr="0089688D">
        <w:rPr>
          <w:rFonts w:ascii="Avenir Book" w:hAnsi="Avenir Book"/>
          <w:b/>
          <w:noProof/>
          <w:sz w:val="20"/>
          <w:szCs w:val="20"/>
          <w:lang w:eastAsia="zh-CN"/>
        </w:rPr>
        <w:drawing>
          <wp:inline distT="0" distB="0" distL="0" distR="0" wp14:anchorId="2F3FFAFE" wp14:editId="448CB00D">
            <wp:extent cx="4394835" cy="3075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table synth.png"/>
                    <pic:cNvPicPr/>
                  </pic:nvPicPr>
                  <pic:blipFill>
                    <a:blip r:embed="rId6">
                      <a:extLst>
                        <a:ext uri="{28A0092B-C50C-407E-A947-70E740481C1C}">
                          <a14:useLocalDpi xmlns:a14="http://schemas.microsoft.com/office/drawing/2010/main" val="0"/>
                        </a:ext>
                      </a:extLst>
                    </a:blip>
                    <a:stretch>
                      <a:fillRect/>
                    </a:stretch>
                  </pic:blipFill>
                  <pic:spPr>
                    <a:xfrm>
                      <a:off x="0" y="0"/>
                      <a:ext cx="4394835" cy="3075445"/>
                    </a:xfrm>
                    <a:prstGeom prst="rect">
                      <a:avLst/>
                    </a:prstGeom>
                  </pic:spPr>
                </pic:pic>
              </a:graphicData>
            </a:graphic>
          </wp:inline>
        </w:drawing>
      </w:r>
    </w:p>
    <w:p w14:paraId="544572BC" w14:textId="77777777" w:rsidR="00B72573" w:rsidRPr="0089688D" w:rsidRDefault="00B72573" w:rsidP="00B72573">
      <w:pPr>
        <w:jc w:val="center"/>
        <w:rPr>
          <w:rFonts w:ascii="Avenir Book" w:hAnsi="Avenir Book"/>
          <w:b/>
          <w:sz w:val="20"/>
          <w:szCs w:val="20"/>
        </w:rPr>
      </w:pPr>
    </w:p>
    <w:p w14:paraId="074F8BB7" w14:textId="77777777" w:rsidR="00B72573" w:rsidRPr="0089688D" w:rsidRDefault="00B72573" w:rsidP="00B72573">
      <w:pPr>
        <w:rPr>
          <w:rFonts w:ascii="Avenir Book" w:hAnsi="Avenir Book"/>
          <w:b/>
          <w:sz w:val="20"/>
          <w:szCs w:val="20"/>
        </w:rPr>
      </w:pPr>
    </w:p>
    <w:p w14:paraId="11AF90CC" w14:textId="77777777" w:rsidR="00B72573" w:rsidRPr="0089688D" w:rsidRDefault="00B72573" w:rsidP="00B72573">
      <w:pPr>
        <w:rPr>
          <w:rFonts w:ascii="Avenir Book" w:hAnsi="Avenir Book"/>
          <w:b/>
          <w:sz w:val="20"/>
          <w:szCs w:val="20"/>
        </w:rPr>
      </w:pPr>
    </w:p>
    <w:p w14:paraId="1752A71F" w14:textId="77777777" w:rsidR="00B72573" w:rsidRPr="0089688D" w:rsidRDefault="00B72573" w:rsidP="00B72573">
      <w:pPr>
        <w:rPr>
          <w:rFonts w:ascii="Avenir Book" w:hAnsi="Avenir Book"/>
          <w:b/>
          <w:sz w:val="20"/>
          <w:szCs w:val="20"/>
        </w:rPr>
      </w:pPr>
    </w:p>
    <w:p w14:paraId="58E20EE7" w14:textId="77777777" w:rsidR="00B72573" w:rsidRPr="0089688D" w:rsidRDefault="00B72573" w:rsidP="00B72573">
      <w:pPr>
        <w:jc w:val="center"/>
        <w:rPr>
          <w:rFonts w:ascii="Avenir Book" w:hAnsi="Avenir Book"/>
          <w:b/>
          <w:sz w:val="20"/>
          <w:szCs w:val="20"/>
        </w:rPr>
      </w:pPr>
      <w:r w:rsidRPr="0089688D">
        <w:rPr>
          <w:rFonts w:ascii="Avenir Book" w:hAnsi="Avenir Book"/>
          <w:b/>
          <w:sz w:val="20"/>
          <w:szCs w:val="20"/>
        </w:rPr>
        <w:t>First Annual Archival Potluck Dinner</w:t>
      </w:r>
    </w:p>
    <w:p w14:paraId="7362880F" w14:textId="77777777" w:rsidR="00B72573" w:rsidRPr="0089688D" w:rsidRDefault="00B72573" w:rsidP="00B72573">
      <w:pPr>
        <w:rPr>
          <w:rFonts w:ascii="Avenir Book" w:hAnsi="Avenir Book"/>
          <w:sz w:val="20"/>
          <w:szCs w:val="20"/>
        </w:rPr>
      </w:pPr>
    </w:p>
    <w:p w14:paraId="260AA6FB" w14:textId="77777777" w:rsidR="00B72573" w:rsidRPr="0089688D" w:rsidRDefault="00B72573" w:rsidP="00B72573">
      <w:pPr>
        <w:widowControl w:val="0"/>
        <w:autoSpaceDE w:val="0"/>
        <w:autoSpaceDN w:val="0"/>
        <w:adjustRightInd w:val="0"/>
        <w:spacing w:after="200"/>
        <w:rPr>
          <w:rFonts w:ascii="Avenir Book" w:hAnsi="Avenir Book" w:cs="Verdana"/>
          <w:sz w:val="20"/>
          <w:szCs w:val="20"/>
          <w:lang w:eastAsia="ja-JP"/>
        </w:rPr>
      </w:pPr>
      <w:r w:rsidRPr="0089688D">
        <w:rPr>
          <w:rFonts w:ascii="Avenir Book" w:hAnsi="Avenir Book" w:cs="American Typewriter"/>
          <w:sz w:val="20"/>
          <w:szCs w:val="20"/>
          <w:lang w:eastAsia="ja-JP"/>
        </w:rPr>
        <w:t xml:space="preserve">Dinner guests:  Barbara </w:t>
      </w:r>
      <w:proofErr w:type="spellStart"/>
      <w:r w:rsidRPr="0089688D">
        <w:rPr>
          <w:rFonts w:ascii="Avenir Book" w:hAnsi="Avenir Book" w:cs="American Typewriter"/>
          <w:sz w:val="20"/>
          <w:szCs w:val="20"/>
          <w:lang w:eastAsia="ja-JP"/>
        </w:rPr>
        <w:t>L’Eplattenier</w:t>
      </w:r>
      <w:proofErr w:type="spellEnd"/>
      <w:r w:rsidRPr="0089688D">
        <w:rPr>
          <w:rFonts w:ascii="Avenir Book" w:hAnsi="Avenir Book" w:cs="American Typewriter"/>
          <w:sz w:val="20"/>
          <w:szCs w:val="20"/>
          <w:lang w:eastAsia="ja-JP"/>
        </w:rPr>
        <w:t>, Robert Connors, Will Banks, Cheryl Glenn, Kerri Flinchbaugh</w:t>
      </w:r>
    </w:p>
    <w:p w14:paraId="01B4A4A8"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sz w:val="20"/>
          <w:szCs w:val="20"/>
          <w:lang w:eastAsia="ja-JP"/>
        </w:rPr>
        <w:t>Setting:  A large wooden table with a low-lit, low-hanging, art deco chandelier above.  The table setting is simple but elegant.  A few low, tapered candles sit among a small arrangement of wildflowers carefully arranged and placed in the center.</w:t>
      </w:r>
    </w:p>
    <w:p w14:paraId="0A1D80B9"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sz w:val="20"/>
          <w:szCs w:val="20"/>
          <w:lang w:eastAsia="ja-JP"/>
        </w:rPr>
        <w:t>The fresh green salad with roasted pears and several “</w:t>
      </w:r>
      <w:proofErr w:type="spellStart"/>
      <w:r w:rsidRPr="0089688D">
        <w:rPr>
          <w:rFonts w:ascii="Avenir Book" w:hAnsi="Avenir Book" w:cs="American Typewriter"/>
          <w:sz w:val="20"/>
          <w:szCs w:val="20"/>
          <w:lang w:eastAsia="ja-JP"/>
        </w:rPr>
        <w:t>good”cheeses</w:t>
      </w:r>
      <w:proofErr w:type="spellEnd"/>
      <w:r w:rsidRPr="0089688D">
        <w:rPr>
          <w:rFonts w:ascii="Avenir Book" w:hAnsi="Avenir Book" w:cs="American Typewriter"/>
          <w:sz w:val="20"/>
          <w:szCs w:val="20"/>
          <w:lang w:eastAsia="ja-JP"/>
        </w:rPr>
        <w:t xml:space="preserve"> that Barbara brought in a lovely cobalt bowl sits on the sidelines, now more than less than half full.  Cheryl’s pasta pesto with local, heirloom tomatoes is currently the focus of most people’s attention.  And Robert’s </w:t>
      </w:r>
      <w:proofErr w:type="spellStart"/>
      <w:r w:rsidRPr="0089688D">
        <w:rPr>
          <w:rFonts w:ascii="Avenir Book" w:hAnsi="Avenir Book" w:cs="American Typewriter"/>
          <w:sz w:val="20"/>
          <w:szCs w:val="20"/>
          <w:lang w:eastAsia="ja-JP"/>
        </w:rPr>
        <w:t>Radison</w:t>
      </w:r>
      <w:proofErr w:type="spellEnd"/>
      <w:r w:rsidRPr="0089688D">
        <w:rPr>
          <w:rFonts w:ascii="Avenir Book" w:hAnsi="Avenir Book" w:cs="American Typewriter"/>
          <w:sz w:val="20"/>
          <w:szCs w:val="20"/>
          <w:lang w:eastAsia="ja-JP"/>
        </w:rPr>
        <w:t>, Merlot (2000) only has a ring of burgundy circling the bottle’s bottom.  Kerri brought the bread.</w:t>
      </w:r>
    </w:p>
    <w:p w14:paraId="28DFFBD3"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Barbara</w:t>
      </w:r>
      <w:r w:rsidRPr="0089688D">
        <w:rPr>
          <w:rFonts w:ascii="Avenir Book" w:hAnsi="Avenir Book" w:cs="American Typewriter"/>
          <w:sz w:val="20"/>
          <w:szCs w:val="20"/>
          <w:lang w:eastAsia="ja-JP"/>
        </w:rPr>
        <w:t xml:space="preserve"> (smiling warmly):  </w:t>
      </w:r>
      <w:proofErr w:type="spellStart"/>
      <w:r w:rsidRPr="0089688D">
        <w:rPr>
          <w:rFonts w:ascii="Avenir Book" w:hAnsi="Avenir Book" w:cs="American Typewriter"/>
          <w:sz w:val="20"/>
          <w:szCs w:val="20"/>
          <w:lang w:eastAsia="ja-JP"/>
        </w:rPr>
        <w:t>Banksie</w:t>
      </w:r>
      <w:proofErr w:type="spellEnd"/>
      <w:r w:rsidRPr="0089688D">
        <w:rPr>
          <w:rFonts w:ascii="Avenir Book" w:hAnsi="Avenir Book" w:cs="American Typewriter"/>
          <w:sz w:val="20"/>
          <w:szCs w:val="20"/>
          <w:lang w:eastAsia="ja-JP"/>
        </w:rPr>
        <w:t>, I can’t wait for the raspberry tart you brought for dessert.  How is Wendy doing?</w:t>
      </w:r>
    </w:p>
    <w:p w14:paraId="33CC841E"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Will</w:t>
      </w:r>
      <w:r w:rsidRPr="0089688D">
        <w:rPr>
          <w:rFonts w:ascii="Avenir Book" w:hAnsi="Avenir Book" w:cs="American Typewriter"/>
          <w:sz w:val="20"/>
          <w:szCs w:val="20"/>
          <w:lang w:eastAsia="ja-JP"/>
        </w:rPr>
        <w:t>:  She’s good.  Good, but busy.  With the QEP and all…</w:t>
      </w:r>
    </w:p>
    <w:p w14:paraId="47F53F83"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Robert</w:t>
      </w:r>
      <w:r w:rsidRPr="0089688D">
        <w:rPr>
          <w:rFonts w:ascii="Avenir Book" w:hAnsi="Avenir Book" w:cs="American Typewriter"/>
          <w:sz w:val="20"/>
          <w:szCs w:val="20"/>
          <w:lang w:eastAsia="ja-JP"/>
        </w:rPr>
        <w:t>:  Oh, yes. Your writing QEP. Are you starting in the archives with that?</w:t>
      </w:r>
    </w:p>
    <w:p w14:paraId="26926729"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Will</w:t>
      </w:r>
      <w:r w:rsidRPr="0089688D">
        <w:rPr>
          <w:rFonts w:ascii="Avenir Book" w:hAnsi="Avenir Book" w:cs="American Typewriter"/>
          <w:sz w:val="20"/>
          <w:szCs w:val="20"/>
          <w:lang w:eastAsia="ja-JP"/>
        </w:rPr>
        <w:t xml:space="preserve">:  We will get there.  One aspect of the QEP is creating an archive of student writing in e-portfolios.  We will see where it goes from there.  You know how it goes, Dr. Bob. (smiling, </w:t>
      </w:r>
      <w:proofErr w:type="gramStart"/>
      <w:r w:rsidRPr="0089688D">
        <w:rPr>
          <w:rFonts w:ascii="Avenir Book" w:hAnsi="Avenir Book" w:cs="American Typewriter"/>
          <w:sz w:val="20"/>
          <w:szCs w:val="20"/>
          <w:lang w:eastAsia="ja-JP"/>
        </w:rPr>
        <w:t>joking)  This</w:t>
      </w:r>
      <w:proofErr w:type="gramEnd"/>
      <w:r w:rsidRPr="0089688D">
        <w:rPr>
          <w:rFonts w:ascii="Avenir Book" w:hAnsi="Avenir Book" w:cs="American Typewriter"/>
          <w:sz w:val="20"/>
          <w:szCs w:val="20"/>
          <w:lang w:eastAsia="ja-JP"/>
        </w:rPr>
        <w:t xml:space="preserve"> is the work part.  We will get to the playing later.</w:t>
      </w:r>
    </w:p>
    <w:p w14:paraId="598C5487"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Cheryl</w:t>
      </w:r>
      <w:r w:rsidRPr="0089688D">
        <w:rPr>
          <w:rFonts w:ascii="Avenir Book" w:hAnsi="Avenir Book" w:cs="American Typewriter"/>
          <w:sz w:val="20"/>
          <w:szCs w:val="20"/>
          <w:lang w:eastAsia="ja-JP"/>
        </w:rPr>
        <w:t>:  Taking into account the remapping activities of our discipline, the possibilities are endless with these student portfolios.  [pause] I am interested to see how you will complicate the reading of the students’ writings.  Have you considered the lens from which your readers will be examining the student writing?  Which will provide the richest, fullest picture?</w:t>
      </w:r>
    </w:p>
    <w:p w14:paraId="7793A791"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sz w:val="20"/>
          <w:szCs w:val="20"/>
          <w:lang w:eastAsia="ja-JP"/>
        </w:rPr>
        <w:t>[No response.  Thinking.]</w:t>
      </w:r>
    </w:p>
    <w:p w14:paraId="76904E6C"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Kerri</w:t>
      </w:r>
      <w:r w:rsidRPr="0089688D">
        <w:rPr>
          <w:rFonts w:ascii="Avenir Book" w:hAnsi="Avenir Book" w:cs="American Typewriter"/>
          <w:sz w:val="20"/>
          <w:szCs w:val="20"/>
          <w:lang w:eastAsia="ja-JP"/>
        </w:rPr>
        <w:t xml:space="preserve">:   I have actually been wondering lately if Bob Broad’s ideas on Dynamic Criteria Mapping could be </w:t>
      </w:r>
      <w:r w:rsidRPr="0089688D">
        <w:rPr>
          <w:rFonts w:ascii="Avenir Book" w:hAnsi="Avenir Book" w:cs="American Typewriter"/>
          <w:color w:val="1A1818"/>
          <w:sz w:val="20"/>
          <w:szCs w:val="20"/>
          <w:lang w:eastAsia="ja-JP"/>
        </w:rPr>
        <w:t xml:space="preserve">a useful tool in the historiographical, feminist, and gender methods offered by </w:t>
      </w:r>
      <w:proofErr w:type="spellStart"/>
      <w:r w:rsidRPr="0089688D">
        <w:rPr>
          <w:rFonts w:ascii="Avenir Book" w:hAnsi="Avenir Book" w:cs="American Typewriter"/>
          <w:color w:val="1A1818"/>
          <w:sz w:val="20"/>
          <w:szCs w:val="20"/>
          <w:lang w:eastAsia="ja-JP"/>
        </w:rPr>
        <w:t>Bizzlle</w:t>
      </w:r>
      <w:proofErr w:type="spellEnd"/>
      <w:r w:rsidRPr="0089688D">
        <w:rPr>
          <w:rFonts w:ascii="Avenir Book" w:hAnsi="Avenir Book" w:cs="American Typewriter"/>
          <w:color w:val="1A1818"/>
          <w:sz w:val="20"/>
          <w:szCs w:val="20"/>
          <w:lang w:eastAsia="ja-JP"/>
        </w:rPr>
        <w:t>, Cheryl.  And also in the role DCM could possibly play in the QEP.</w:t>
      </w:r>
    </w:p>
    <w:p w14:paraId="191D830B"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color w:val="1A1818"/>
          <w:sz w:val="20"/>
          <w:szCs w:val="20"/>
          <w:lang w:eastAsia="ja-JP"/>
        </w:rPr>
        <w:t>Will</w:t>
      </w:r>
      <w:r w:rsidRPr="0089688D">
        <w:rPr>
          <w:rFonts w:ascii="Avenir Book" w:hAnsi="Avenir Book" w:cs="American Typewriter"/>
          <w:color w:val="1A1818"/>
          <w:sz w:val="20"/>
          <w:szCs w:val="20"/>
          <w:lang w:eastAsia="ja-JP"/>
        </w:rPr>
        <w:t xml:space="preserve"> (smiling knowingly):  All good assessment is organic, local, and formative.</w:t>
      </w:r>
    </w:p>
    <w:p w14:paraId="1C38EF93"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color w:val="1A1818"/>
          <w:sz w:val="20"/>
          <w:szCs w:val="20"/>
          <w:lang w:eastAsia="ja-JP"/>
        </w:rPr>
        <w:t>Cheryl</w:t>
      </w:r>
      <w:r w:rsidRPr="0089688D">
        <w:rPr>
          <w:rFonts w:ascii="Avenir Book" w:hAnsi="Avenir Book" w:cs="American Typewriter"/>
          <w:color w:val="1A1818"/>
          <w:sz w:val="20"/>
          <w:szCs w:val="20"/>
          <w:lang w:eastAsia="ja-JP"/>
        </w:rPr>
        <w:t xml:space="preserve">:  I’m not quite seeing how DCM would fit in with </w:t>
      </w:r>
      <w:proofErr w:type="spellStart"/>
      <w:r w:rsidRPr="0089688D">
        <w:rPr>
          <w:rFonts w:ascii="Avenir Book" w:hAnsi="Avenir Book" w:cs="American Typewriter"/>
          <w:color w:val="1A1818"/>
          <w:sz w:val="20"/>
          <w:szCs w:val="20"/>
          <w:lang w:eastAsia="ja-JP"/>
        </w:rPr>
        <w:t>Bizzle’s</w:t>
      </w:r>
      <w:proofErr w:type="spellEnd"/>
      <w:r w:rsidRPr="0089688D">
        <w:rPr>
          <w:rFonts w:ascii="Avenir Book" w:hAnsi="Avenir Book" w:cs="American Typewriter"/>
          <w:color w:val="1A1818"/>
          <w:sz w:val="20"/>
          <w:szCs w:val="20"/>
          <w:lang w:eastAsia="ja-JP"/>
        </w:rPr>
        <w:t xml:space="preserve"> angles…  I don't see my work and assessment...seems like apples and oranges, possibly. </w:t>
      </w:r>
    </w:p>
    <w:p w14:paraId="4F4BA52E" w14:textId="77777777" w:rsidR="00021C6B" w:rsidRPr="0089688D" w:rsidRDefault="00B72573" w:rsidP="00B72573">
      <w:pPr>
        <w:widowControl w:val="0"/>
        <w:autoSpaceDE w:val="0"/>
        <w:autoSpaceDN w:val="0"/>
        <w:adjustRightInd w:val="0"/>
        <w:spacing w:after="200"/>
        <w:rPr>
          <w:rFonts w:ascii="Avenir Book" w:hAnsi="Avenir Book" w:cs="American Typewriter"/>
          <w:color w:val="1A1818"/>
          <w:sz w:val="20"/>
          <w:szCs w:val="20"/>
          <w:lang w:eastAsia="ja-JP"/>
        </w:rPr>
      </w:pPr>
      <w:r w:rsidRPr="0089688D">
        <w:rPr>
          <w:rFonts w:ascii="Avenir Book" w:hAnsi="Avenir Book" w:cs="American Typewriter"/>
          <w:b/>
          <w:bCs/>
          <w:color w:val="1A1818"/>
          <w:sz w:val="20"/>
          <w:szCs w:val="20"/>
          <w:lang w:eastAsia="ja-JP"/>
        </w:rPr>
        <w:t>Kerri</w:t>
      </w:r>
      <w:r w:rsidRPr="0089688D">
        <w:rPr>
          <w:rFonts w:ascii="Avenir Book" w:hAnsi="Avenir Book" w:cs="American Typewriter"/>
          <w:color w:val="1A1818"/>
          <w:sz w:val="20"/>
          <w:szCs w:val="20"/>
          <w:lang w:eastAsia="ja-JP"/>
        </w:rPr>
        <w:t>:  I was just wondering if DCM could be a tool in helping us figure out, help us identify what we value within our angles.  What are our values and our lens’s values?</w:t>
      </w:r>
      <w:r w:rsidRPr="0089688D">
        <w:rPr>
          <w:rFonts w:ascii="MS Mincho" w:eastAsia="MS Mincho" w:hAnsi="MS Mincho" w:cs="MS Mincho"/>
          <w:color w:val="1A1818"/>
          <w:sz w:val="20"/>
          <w:szCs w:val="20"/>
          <w:lang w:eastAsia="ja-JP"/>
        </w:rPr>
        <w:t> </w:t>
      </w:r>
    </w:p>
    <w:p w14:paraId="240CBA31"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color w:val="1A1818"/>
          <w:sz w:val="20"/>
          <w:szCs w:val="20"/>
          <w:lang w:eastAsia="ja-JP"/>
        </w:rPr>
        <w:t>Cheryl</w:t>
      </w:r>
      <w:r w:rsidRPr="0089688D">
        <w:rPr>
          <w:rFonts w:ascii="Avenir Book" w:hAnsi="Avenir Book" w:cs="American Typewriter"/>
          <w:color w:val="1A1818"/>
          <w:sz w:val="20"/>
          <w:szCs w:val="20"/>
          <w:lang w:eastAsia="ja-JP"/>
        </w:rPr>
        <w:t>:  Perhaps…</w:t>
      </w:r>
    </w:p>
    <w:p w14:paraId="174FB388"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Barbara</w:t>
      </w:r>
      <w:r w:rsidRPr="0089688D">
        <w:rPr>
          <w:rFonts w:ascii="Avenir Book" w:hAnsi="Avenir Book" w:cs="American Typewriter"/>
          <w:sz w:val="20"/>
          <w:szCs w:val="20"/>
          <w:lang w:eastAsia="ja-JP"/>
        </w:rPr>
        <w:t xml:space="preserve"> (abruptly, but not harshly, turning her attention):  Dr. Bob, I honestly have a little bone to pick with you.  This playing in the achieves business… Don’t you think that makes the whole process of archival research a little too… mystical?</w:t>
      </w:r>
    </w:p>
    <w:p w14:paraId="67A7380E"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Robert</w:t>
      </w:r>
      <w:r w:rsidRPr="0089688D">
        <w:rPr>
          <w:rFonts w:ascii="Avenir Book" w:hAnsi="Avenir Book" w:cs="American Typewriter"/>
          <w:sz w:val="20"/>
          <w:szCs w:val="20"/>
          <w:lang w:eastAsia="ja-JP"/>
        </w:rPr>
        <w:t xml:space="preserve"> (curious but playful):  Mystical?</w:t>
      </w:r>
    </w:p>
    <w:p w14:paraId="151E4E26"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Barbara</w:t>
      </w:r>
      <w:r w:rsidRPr="0089688D">
        <w:rPr>
          <w:rFonts w:ascii="Avenir Book" w:hAnsi="Avenir Book" w:cs="American Typewriter"/>
          <w:sz w:val="20"/>
          <w:szCs w:val="20"/>
          <w:lang w:eastAsia="ja-JP"/>
        </w:rPr>
        <w:t>:  Silly?</w:t>
      </w:r>
    </w:p>
    <w:p w14:paraId="46A8D235"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Robert</w:t>
      </w:r>
      <w:r w:rsidRPr="0089688D">
        <w:rPr>
          <w:rFonts w:ascii="Avenir Book" w:hAnsi="Avenir Book" w:cs="American Typewriter"/>
          <w:sz w:val="20"/>
          <w:szCs w:val="20"/>
          <w:lang w:eastAsia="ja-JP"/>
        </w:rPr>
        <w:t>:  Silly?</w:t>
      </w:r>
    </w:p>
    <w:p w14:paraId="55952341"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Barbara</w:t>
      </w:r>
      <w:r w:rsidRPr="0089688D">
        <w:rPr>
          <w:rFonts w:ascii="Avenir Book" w:hAnsi="Avenir Book" w:cs="American Typewriter"/>
          <w:sz w:val="20"/>
          <w:szCs w:val="20"/>
          <w:lang w:eastAsia="ja-JP"/>
        </w:rPr>
        <w:t>:  Unclear.  I mean, “a mushroom hunt”?! (chuckles all around)</w:t>
      </w:r>
    </w:p>
    <w:p w14:paraId="557652F2"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sz w:val="20"/>
          <w:szCs w:val="20"/>
          <w:lang w:eastAsia="ja-JP"/>
        </w:rPr>
        <w:t>Robert</w:t>
      </w:r>
      <w:r w:rsidRPr="0089688D">
        <w:rPr>
          <w:rFonts w:ascii="Avenir Book" w:hAnsi="Avenir Book" w:cs="American Typewriter"/>
          <w:sz w:val="20"/>
          <w:szCs w:val="20"/>
          <w:lang w:eastAsia="ja-JP"/>
        </w:rPr>
        <w:t xml:space="preserve">:  Well, honestly Barbara, I had a question for you also.  This addition of a methods section in our archival research products… I noticed in your list of reasons of why this is such a great idea that there is no mention of the </w:t>
      </w:r>
      <w:r w:rsidRPr="0089688D">
        <w:rPr>
          <w:rFonts w:ascii="Avenir Book" w:hAnsi="Avenir Book" w:cs="American Typewriter"/>
          <w:color w:val="1A1818"/>
          <w:sz w:val="20"/>
          <w:szCs w:val="20"/>
          <w:lang w:eastAsia="ja-JP"/>
        </w:rPr>
        <w:t xml:space="preserve">greater implications, outside of composition and rhetoric.  Isn’t it the stories that are what is important in our research?  This addition of methods… It’s tilting at windmills… Attempting to deconstruct epistemic certainties that may be better left intact.  (smiling, chuckling) “I will friend you, if I may.”  If </w:t>
      </w:r>
      <w:proofErr w:type="gramStart"/>
      <w:r w:rsidRPr="0089688D">
        <w:rPr>
          <w:rFonts w:ascii="Avenir Book" w:hAnsi="Avenir Book" w:cs="American Typewriter"/>
          <w:color w:val="1A1818"/>
          <w:sz w:val="20"/>
          <w:szCs w:val="20"/>
          <w:lang w:eastAsia="ja-JP"/>
        </w:rPr>
        <w:t>not,…</w:t>
      </w:r>
      <w:proofErr w:type="gramEnd"/>
      <w:r w:rsidRPr="0089688D">
        <w:rPr>
          <w:rFonts w:ascii="Avenir Book" w:hAnsi="Avenir Book" w:cs="American Typewriter"/>
          <w:color w:val="1A1818"/>
          <w:sz w:val="20"/>
          <w:szCs w:val="20"/>
          <w:lang w:eastAsia="ja-JP"/>
        </w:rPr>
        <w:t xml:space="preserve"> oh well! (smiles) We still have our stories. [thoughtful quietness] Besides, couldn’t adding such a section be viewed as a mere attempt to conform to the quantitative, scientific disciplines? Just an attempt to make ourselves more “reliable” or more “valid” in some way?</w:t>
      </w:r>
    </w:p>
    <w:p w14:paraId="3759020E"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color w:val="1A1818"/>
          <w:sz w:val="20"/>
          <w:szCs w:val="20"/>
          <w:lang w:eastAsia="ja-JP"/>
        </w:rPr>
        <w:t>Will</w:t>
      </w:r>
      <w:r w:rsidRPr="0089688D">
        <w:rPr>
          <w:rFonts w:ascii="Avenir Book" w:hAnsi="Avenir Book" w:cs="American Typewriter"/>
          <w:color w:val="1A1818"/>
          <w:sz w:val="20"/>
          <w:szCs w:val="20"/>
          <w:lang w:eastAsia="ja-JP"/>
        </w:rPr>
        <w:t>:  What’s the difference?  We’re not writing for them anyway, why should their interpretations be our priority?  If they see it as more valuable, so what?  If not… oh well.  What is the value and purpose in it for us?  Our students?</w:t>
      </w:r>
    </w:p>
    <w:p w14:paraId="6CB09B64" w14:textId="77777777" w:rsidR="00B72573" w:rsidRPr="0089688D" w:rsidRDefault="00B72573" w:rsidP="00B72573">
      <w:pPr>
        <w:widowControl w:val="0"/>
        <w:autoSpaceDE w:val="0"/>
        <w:autoSpaceDN w:val="0"/>
        <w:adjustRightInd w:val="0"/>
        <w:spacing w:after="200"/>
        <w:rPr>
          <w:rFonts w:ascii="Avenir Book" w:hAnsi="Avenir Book" w:cs="Verdana"/>
          <w:i/>
          <w:iCs/>
          <w:sz w:val="20"/>
          <w:szCs w:val="20"/>
          <w:lang w:eastAsia="ja-JP"/>
        </w:rPr>
      </w:pPr>
      <w:r w:rsidRPr="0089688D">
        <w:rPr>
          <w:rFonts w:ascii="Avenir Book" w:hAnsi="Avenir Book" w:cs="American Typewriter"/>
          <w:b/>
          <w:bCs/>
          <w:color w:val="1A1818"/>
          <w:sz w:val="20"/>
          <w:szCs w:val="20"/>
          <w:lang w:eastAsia="ja-JP"/>
        </w:rPr>
        <w:t>Cheryl</w:t>
      </w:r>
      <w:r w:rsidRPr="0089688D">
        <w:rPr>
          <w:rFonts w:ascii="Avenir Book" w:hAnsi="Avenir Book" w:cs="American Typewriter"/>
          <w:color w:val="1A1818"/>
          <w:sz w:val="20"/>
          <w:szCs w:val="20"/>
          <w:lang w:eastAsia="ja-JP"/>
        </w:rPr>
        <w:t>:  I see where Barb is coming from.  I will be the first to point out  - in my very postmodern way - that we do all have angles, and they do make us skeptical about the procedures that legitimized and mapped out the history of rhetoric in the first place. </w:t>
      </w:r>
    </w:p>
    <w:p w14:paraId="4E463008" w14:textId="77777777" w:rsidR="00B72573" w:rsidRPr="0089688D" w:rsidRDefault="00B72573" w:rsidP="00B72573">
      <w:pPr>
        <w:tabs>
          <w:tab w:val="left" w:pos="6912"/>
        </w:tabs>
        <w:rPr>
          <w:rFonts w:ascii="Avenir Book" w:hAnsi="Avenir Book"/>
          <w:sz w:val="20"/>
          <w:szCs w:val="20"/>
        </w:rPr>
      </w:pPr>
      <w:r w:rsidRPr="0089688D">
        <w:rPr>
          <w:rFonts w:ascii="Avenir Book" w:hAnsi="Avenir Book" w:cs="American Typewriter"/>
          <w:b/>
          <w:bCs/>
          <w:color w:val="1A1818"/>
          <w:sz w:val="20"/>
          <w:szCs w:val="20"/>
          <w:lang w:eastAsia="ja-JP"/>
        </w:rPr>
        <w:t>Will</w:t>
      </w:r>
      <w:r w:rsidRPr="0089688D">
        <w:rPr>
          <w:rFonts w:ascii="Avenir Book" w:hAnsi="Avenir Book" w:cs="American Typewriter"/>
          <w:color w:val="1A1818"/>
          <w:sz w:val="20"/>
          <w:szCs w:val="20"/>
          <w:lang w:eastAsia="ja-JP"/>
        </w:rPr>
        <w:t>:  Okay.  Who wants raspberry tart?   </w:t>
      </w:r>
      <w:r w:rsidRPr="0089688D">
        <w:rPr>
          <w:rFonts w:ascii="Avenir Book" w:hAnsi="Avenir Book" w:cs="American Typewriter"/>
          <w:sz w:val="20"/>
          <w:szCs w:val="20"/>
          <w:lang w:eastAsia="ja-JP"/>
        </w:rPr>
        <w:t> </w:t>
      </w:r>
    </w:p>
    <w:p w14:paraId="75AD818A" w14:textId="77777777" w:rsidR="00B72573" w:rsidRPr="0089688D" w:rsidRDefault="00B72573" w:rsidP="00B72573">
      <w:pPr>
        <w:rPr>
          <w:rFonts w:ascii="Avenir Book" w:hAnsi="Avenir Book"/>
          <w:b/>
          <w:sz w:val="20"/>
          <w:szCs w:val="20"/>
        </w:rPr>
      </w:pPr>
    </w:p>
    <w:p w14:paraId="1C4F74C9" w14:textId="77777777" w:rsidR="008E60F7" w:rsidRPr="0089688D" w:rsidRDefault="008E60F7">
      <w:pPr>
        <w:rPr>
          <w:rFonts w:ascii="Avenir Book" w:hAnsi="Avenir Book"/>
        </w:rPr>
      </w:pPr>
    </w:p>
    <w:sectPr w:rsidR="008E60F7" w:rsidRPr="0089688D" w:rsidSect="00870B77">
      <w:head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3CC2F" w14:textId="77777777" w:rsidR="00852426" w:rsidRDefault="00852426">
      <w:r>
        <w:separator/>
      </w:r>
    </w:p>
  </w:endnote>
  <w:endnote w:type="continuationSeparator" w:id="0">
    <w:p w14:paraId="24FBCEDB" w14:textId="77777777" w:rsidR="00852426" w:rsidRDefault="0085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merican Typewriter">
    <w:panose1 w:val="02090604020004020304"/>
    <w:charset w:val="00"/>
    <w:family w:val="auto"/>
    <w:pitch w:val="variable"/>
    <w:sig w:usb0="A000006F" w:usb1="00000019" w:usb2="00000000" w:usb3="00000000" w:csb0="0000011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8B1BB" w14:textId="77777777" w:rsidR="00852426" w:rsidRDefault="00852426">
      <w:r>
        <w:separator/>
      </w:r>
    </w:p>
  </w:footnote>
  <w:footnote w:type="continuationSeparator" w:id="0">
    <w:p w14:paraId="52B1EDE4" w14:textId="77777777" w:rsidR="00852426" w:rsidRDefault="008524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C7D08" w14:textId="77777777" w:rsidR="00F82B4D" w:rsidRPr="0089688D" w:rsidRDefault="00B72573">
    <w:pPr>
      <w:pStyle w:val="Header"/>
      <w:rPr>
        <w:rFonts w:ascii="Avenir Book" w:hAnsi="Avenir Book"/>
        <w:sz w:val="20"/>
        <w:szCs w:val="20"/>
      </w:rPr>
    </w:pPr>
    <w:r w:rsidRPr="0089688D">
      <w:rPr>
        <w:rFonts w:ascii="Avenir Book" w:hAnsi="Avenir Book"/>
        <w:sz w:val="20"/>
        <w:szCs w:val="20"/>
      </w:rPr>
      <w:t>Kerri Bright Flinchbaugh</w:t>
    </w:r>
    <w:r w:rsidRPr="0089688D">
      <w:rPr>
        <w:rFonts w:ascii="Avenir Book" w:hAnsi="Avenir Book"/>
        <w:sz w:val="20"/>
        <w:szCs w:val="20"/>
      </w:rPr>
      <w:br/>
      <w:t>University Writing Program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573"/>
    <w:rsid w:val="00021C6B"/>
    <w:rsid w:val="002E0B70"/>
    <w:rsid w:val="0036718B"/>
    <w:rsid w:val="003B0E73"/>
    <w:rsid w:val="00424E81"/>
    <w:rsid w:val="005C5B64"/>
    <w:rsid w:val="00852426"/>
    <w:rsid w:val="0089688D"/>
    <w:rsid w:val="008E60F7"/>
    <w:rsid w:val="00B72573"/>
    <w:rsid w:val="00DB3C1B"/>
    <w:rsid w:val="00DC2C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B8DB1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Helvetica"/>
        <w:spacing w:val="20"/>
        <w:w w:val="11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573"/>
    <w:rPr>
      <w:rFonts w:ascii="Times New Roman" w:hAnsi="Times New Roman" w:cs="Times New Roman"/>
      <w:spacing w:val="0"/>
      <w:w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573"/>
    <w:pPr>
      <w:tabs>
        <w:tab w:val="center" w:pos="4320"/>
        <w:tab w:val="right" w:pos="8640"/>
      </w:tabs>
    </w:pPr>
  </w:style>
  <w:style w:type="character" w:customStyle="1" w:styleId="HeaderChar">
    <w:name w:val="Header Char"/>
    <w:basedOn w:val="DefaultParagraphFont"/>
    <w:link w:val="Header"/>
    <w:uiPriority w:val="99"/>
    <w:rsid w:val="00B72573"/>
    <w:rPr>
      <w:rFonts w:ascii="Times New Roman" w:hAnsi="Times New Roman" w:cs="Times New Roman"/>
      <w:spacing w:val="0"/>
      <w:w w:val="100"/>
    </w:rPr>
  </w:style>
  <w:style w:type="paragraph" w:styleId="BalloonText">
    <w:name w:val="Balloon Text"/>
    <w:basedOn w:val="Normal"/>
    <w:link w:val="BalloonTextChar"/>
    <w:uiPriority w:val="99"/>
    <w:semiHidden/>
    <w:unhideWhenUsed/>
    <w:rsid w:val="00B725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573"/>
    <w:rPr>
      <w:rFonts w:ascii="Lucida Grande" w:hAnsi="Lucida Grande" w:cs="Lucida Grande"/>
      <w:spacing w:val="0"/>
      <w:w w:val="100"/>
      <w:sz w:val="18"/>
      <w:szCs w:val="18"/>
    </w:rPr>
  </w:style>
  <w:style w:type="paragraph" w:styleId="Footer">
    <w:name w:val="footer"/>
    <w:basedOn w:val="Normal"/>
    <w:link w:val="FooterChar"/>
    <w:uiPriority w:val="99"/>
    <w:unhideWhenUsed/>
    <w:rsid w:val="0089688D"/>
    <w:pPr>
      <w:tabs>
        <w:tab w:val="center" w:pos="4680"/>
        <w:tab w:val="right" w:pos="9360"/>
      </w:tabs>
    </w:pPr>
  </w:style>
  <w:style w:type="character" w:customStyle="1" w:styleId="FooterChar">
    <w:name w:val="Footer Char"/>
    <w:basedOn w:val="DefaultParagraphFont"/>
    <w:link w:val="Footer"/>
    <w:uiPriority w:val="99"/>
    <w:rsid w:val="0089688D"/>
    <w:rPr>
      <w:rFonts w:ascii="Times New Roman" w:hAnsi="Times New Roman" w:cs="Times New Roman"/>
      <w:spacing w:val="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865</Words>
  <Characters>4937</Characters>
  <Application>Microsoft Macintosh Word</Application>
  <DocSecurity>0</DocSecurity>
  <Lines>41</Lines>
  <Paragraphs>11</Paragraphs>
  <ScaleCrop>false</ScaleCrop>
  <Company>East Carolina University</Company>
  <LinksUpToDate>false</LinksUpToDate>
  <CharactersWithSpaces>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Carolina University</dc:creator>
  <cp:keywords/>
  <dc:description/>
  <cp:lastModifiedBy>Kerri Flinchbaugh</cp:lastModifiedBy>
  <cp:revision>2</cp:revision>
  <dcterms:created xsi:type="dcterms:W3CDTF">2017-05-22T17:20:00Z</dcterms:created>
  <dcterms:modified xsi:type="dcterms:W3CDTF">2017-05-22T17:20:00Z</dcterms:modified>
</cp:coreProperties>
</file>